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7C" w:rsidRDefault="0068467C" w:rsidP="008D6BD6">
      <w:pPr>
        <w:widowControl w:val="0"/>
        <w:spacing w:line="276" w:lineRule="auto"/>
        <w:jc w:val="both"/>
        <w:rPr>
          <w:rFonts w:ascii="Century Gothic" w:eastAsia="Times New Roman" w:hAnsi="Century Gothic"/>
          <w:b/>
          <w:color w:val="000000"/>
          <w:szCs w:val="28"/>
          <w:shd w:val="clear" w:color="auto" w:fill="FFFFFF"/>
          <w:lang w:val="en-GB"/>
        </w:rPr>
      </w:pPr>
    </w:p>
    <w:p w:rsidR="0068467C" w:rsidRDefault="0068467C" w:rsidP="008D6BD6">
      <w:pPr>
        <w:widowControl w:val="0"/>
        <w:spacing w:line="276" w:lineRule="auto"/>
        <w:jc w:val="both"/>
        <w:rPr>
          <w:rFonts w:ascii="Century Gothic" w:eastAsia="Times New Roman" w:hAnsi="Century Gothic"/>
          <w:b/>
          <w:color w:val="000000"/>
          <w:szCs w:val="28"/>
          <w:shd w:val="clear" w:color="auto" w:fill="FFFFFF"/>
          <w:lang w:val="en-GB"/>
        </w:rPr>
      </w:pPr>
    </w:p>
    <w:p w:rsidR="0068467C" w:rsidRDefault="0068467C" w:rsidP="008D6BD6">
      <w:pPr>
        <w:widowControl w:val="0"/>
        <w:spacing w:line="276" w:lineRule="auto"/>
        <w:jc w:val="both"/>
        <w:rPr>
          <w:rFonts w:ascii="Century Gothic" w:eastAsia="Times New Roman" w:hAnsi="Century Gothic"/>
          <w:b/>
          <w:color w:val="000000"/>
          <w:szCs w:val="28"/>
          <w:shd w:val="clear" w:color="auto" w:fill="FFFFFF"/>
          <w:lang w:val="en-GB"/>
        </w:rPr>
      </w:pPr>
    </w:p>
    <w:p w:rsidR="0068467C" w:rsidRDefault="0068467C" w:rsidP="008D6BD6">
      <w:pPr>
        <w:widowControl w:val="0"/>
        <w:spacing w:line="276" w:lineRule="auto"/>
        <w:jc w:val="both"/>
        <w:rPr>
          <w:rFonts w:ascii="Century Gothic" w:eastAsia="Times New Roman" w:hAnsi="Century Gothic"/>
          <w:b/>
          <w:color w:val="000000"/>
          <w:szCs w:val="28"/>
          <w:shd w:val="clear" w:color="auto" w:fill="FFFFFF"/>
          <w:lang w:val="en-GB"/>
        </w:rPr>
      </w:pPr>
    </w:p>
    <w:p w:rsidR="0068467C" w:rsidRDefault="0068467C" w:rsidP="008D6BD6">
      <w:pPr>
        <w:widowControl w:val="0"/>
        <w:spacing w:line="276" w:lineRule="auto"/>
        <w:jc w:val="both"/>
        <w:rPr>
          <w:rFonts w:ascii="Century Gothic" w:eastAsia="Times New Roman" w:hAnsi="Century Gothic"/>
          <w:b/>
          <w:color w:val="000000"/>
          <w:szCs w:val="28"/>
          <w:shd w:val="clear" w:color="auto" w:fill="FFFFFF"/>
          <w:lang w:val="en-GB"/>
        </w:rPr>
      </w:pPr>
    </w:p>
    <w:p w:rsidR="008D6BD6" w:rsidRPr="008D6BD6" w:rsidRDefault="008D6BD6" w:rsidP="008D6BD6">
      <w:pPr>
        <w:widowControl w:val="0"/>
        <w:spacing w:line="276" w:lineRule="auto"/>
        <w:jc w:val="both"/>
        <w:rPr>
          <w:rFonts w:ascii="Century Gothic" w:eastAsia="Times New Roman" w:hAnsi="Century Gothic"/>
          <w:b/>
          <w:color w:val="000000"/>
          <w:szCs w:val="28"/>
          <w:shd w:val="clear" w:color="auto" w:fill="FFFFFF"/>
          <w:lang w:val="en-GB"/>
        </w:rPr>
      </w:pPr>
      <w:r w:rsidRPr="008D6BD6">
        <w:rPr>
          <w:rFonts w:ascii="Century Gothic" w:eastAsia="Times New Roman" w:hAnsi="Century Gothic"/>
          <w:b/>
          <w:color w:val="000000"/>
          <w:szCs w:val="28"/>
          <w:shd w:val="clear" w:color="auto" w:fill="FFFFFF"/>
          <w:lang w:val="en-GB"/>
        </w:rPr>
        <w:t>THE SOUTH AFRICAN NATIONAL BLOOD SERVICE LAUNCHES AN IMPORTANT SOCIAL AWARENESS CAMPAIGN</w:t>
      </w:r>
    </w:p>
    <w:p w:rsidR="008D6BD6" w:rsidRPr="008D6BD6" w:rsidRDefault="008D6BD6" w:rsidP="008D6BD6">
      <w:pPr>
        <w:widowControl w:val="0"/>
        <w:pBdr>
          <w:bottom w:val="single" w:sz="12" w:space="1" w:color="auto"/>
        </w:pBdr>
        <w:spacing w:line="276" w:lineRule="auto"/>
        <w:jc w:val="both"/>
        <w:rPr>
          <w:rFonts w:ascii="Century Gothic" w:hAnsi="Century Gothic"/>
          <w:b/>
          <w:lang w:val="en-GB"/>
        </w:rPr>
      </w:pPr>
    </w:p>
    <w:p w:rsidR="008D6BD6" w:rsidRPr="008D6BD6" w:rsidRDefault="008D6BD6" w:rsidP="008D6BD6">
      <w:pPr>
        <w:widowControl w:val="0"/>
        <w:spacing w:line="276" w:lineRule="auto"/>
        <w:jc w:val="right"/>
        <w:rPr>
          <w:rFonts w:ascii="Century Gothic" w:hAnsi="Century Gothic"/>
          <w:b/>
          <w:sz w:val="20"/>
          <w:szCs w:val="20"/>
          <w:lang w:val="en-GB"/>
        </w:rPr>
      </w:pPr>
      <w:r w:rsidRPr="008D6BD6">
        <w:rPr>
          <w:rFonts w:ascii="Century Gothic" w:hAnsi="Century Gothic"/>
          <w:b/>
          <w:sz w:val="20"/>
          <w:szCs w:val="20"/>
          <w:lang w:val="en-GB"/>
        </w:rPr>
        <w:t>FOR IMMEDIATE RELEASE</w:t>
      </w: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r w:rsidRPr="008D6BD6">
        <w:rPr>
          <w:rFonts w:ascii="Century Gothic" w:eastAsia="Times New Roman" w:hAnsi="Century Gothic"/>
          <w:b/>
          <w:bCs/>
          <w:color w:val="000000"/>
          <w:sz w:val="22"/>
          <w:szCs w:val="22"/>
          <w:shd w:val="clear" w:color="auto" w:fill="FFFFFF"/>
          <w:lang w:val="en-GB"/>
        </w:rPr>
        <w:t xml:space="preserve">Johannesburg </w:t>
      </w:r>
      <w:r>
        <w:rPr>
          <w:rFonts w:ascii="Century Gothic" w:eastAsia="Times New Roman" w:hAnsi="Century Gothic"/>
          <w:b/>
          <w:bCs/>
          <w:color w:val="000000"/>
          <w:sz w:val="22"/>
          <w:szCs w:val="22"/>
          <w:shd w:val="clear" w:color="auto" w:fill="FFFFFF"/>
          <w:lang w:val="en-GB"/>
        </w:rPr>
        <w:t xml:space="preserve">– </w:t>
      </w:r>
      <w:r w:rsidRPr="008D6BD6">
        <w:rPr>
          <w:rFonts w:ascii="Century Gothic" w:eastAsia="Times New Roman" w:hAnsi="Century Gothic"/>
          <w:bCs/>
          <w:color w:val="000000"/>
          <w:sz w:val="22"/>
          <w:szCs w:val="22"/>
          <w:shd w:val="clear" w:color="auto" w:fill="FFFFFF"/>
          <w:lang w:val="en-GB"/>
        </w:rPr>
        <w:t>The</w:t>
      </w:r>
      <w:r w:rsidRPr="008D6BD6">
        <w:rPr>
          <w:rFonts w:ascii="Century Gothic" w:eastAsia="Times New Roman" w:hAnsi="Century Gothic"/>
          <w:color w:val="000000"/>
          <w:sz w:val="22"/>
          <w:szCs w:val="22"/>
          <w:shd w:val="clear" w:color="auto" w:fill="FFFFFF"/>
          <w:lang w:val="en-GB"/>
        </w:rPr>
        <w:t xml:space="preserve"> SANBS</w:t>
      </w:r>
      <w:r>
        <w:rPr>
          <w:rFonts w:ascii="Century Gothic" w:eastAsia="Times New Roman" w:hAnsi="Century Gothic"/>
          <w:color w:val="000000"/>
          <w:sz w:val="22"/>
          <w:szCs w:val="22"/>
          <w:shd w:val="clear" w:color="auto" w:fill="FFFFFF"/>
          <w:lang w:val="en-GB"/>
        </w:rPr>
        <w:t xml:space="preserve"> has launched a thought-provoking</w:t>
      </w:r>
      <w:r w:rsidRPr="008D6BD6">
        <w:rPr>
          <w:rFonts w:ascii="Century Gothic" w:eastAsia="Times New Roman" w:hAnsi="Century Gothic"/>
          <w:color w:val="000000"/>
          <w:sz w:val="22"/>
          <w:szCs w:val="22"/>
          <w:shd w:val="clear" w:color="auto" w:fill="FFFFFF"/>
          <w:lang w:val="en-GB"/>
        </w:rPr>
        <w:t xml:space="preserve"> #NoStereotypes campaign aimed </w:t>
      </w:r>
      <w:r>
        <w:rPr>
          <w:rFonts w:ascii="Century Gothic" w:eastAsia="Times New Roman" w:hAnsi="Century Gothic"/>
          <w:color w:val="000000"/>
          <w:sz w:val="22"/>
          <w:szCs w:val="22"/>
          <w:shd w:val="clear" w:color="auto" w:fill="FFFFFF"/>
          <w:lang w:val="en-GB"/>
        </w:rPr>
        <w:t>at</w:t>
      </w:r>
      <w:r w:rsidRPr="008D6BD6">
        <w:rPr>
          <w:rFonts w:ascii="Century Gothic" w:eastAsia="Times New Roman" w:hAnsi="Century Gothic"/>
          <w:color w:val="000000"/>
          <w:sz w:val="22"/>
          <w:szCs w:val="22"/>
          <w:shd w:val="clear" w:color="auto" w:fill="FFFFFF"/>
          <w:lang w:val="en-GB"/>
        </w:rPr>
        <w:t xml:space="preserve"> rais</w:t>
      </w:r>
      <w:r>
        <w:rPr>
          <w:rFonts w:ascii="Century Gothic" w:eastAsia="Times New Roman" w:hAnsi="Century Gothic"/>
          <w:color w:val="000000"/>
          <w:sz w:val="22"/>
          <w:szCs w:val="22"/>
          <w:shd w:val="clear" w:color="auto" w:fill="FFFFFF"/>
          <w:lang w:val="en-GB"/>
        </w:rPr>
        <w:t>ing</w:t>
      </w:r>
      <w:r w:rsidRPr="008D6BD6">
        <w:rPr>
          <w:rFonts w:ascii="Century Gothic" w:eastAsia="Times New Roman" w:hAnsi="Century Gothic"/>
          <w:color w:val="000000"/>
          <w:sz w:val="22"/>
          <w:szCs w:val="22"/>
          <w:shd w:val="clear" w:color="auto" w:fill="FFFFFF"/>
          <w:lang w:val="en-GB"/>
        </w:rPr>
        <w:t xml:space="preserve"> awareness </w:t>
      </w:r>
      <w:r>
        <w:rPr>
          <w:rFonts w:ascii="Century Gothic" w:eastAsia="Times New Roman" w:hAnsi="Century Gothic"/>
          <w:color w:val="000000"/>
          <w:sz w:val="22"/>
          <w:szCs w:val="22"/>
          <w:shd w:val="clear" w:color="auto" w:fill="FFFFFF"/>
          <w:lang w:val="en-GB"/>
        </w:rPr>
        <w:t xml:space="preserve">and sparking conversation around </w:t>
      </w:r>
      <w:r w:rsidRPr="008D6BD6">
        <w:rPr>
          <w:rFonts w:ascii="Century Gothic" w:eastAsia="Times New Roman" w:hAnsi="Century Gothic"/>
          <w:color w:val="000000"/>
          <w:sz w:val="22"/>
          <w:szCs w:val="22"/>
          <w:shd w:val="clear" w:color="auto" w:fill="FFFFFF"/>
          <w:lang w:val="en-GB"/>
        </w:rPr>
        <w:t>societal issues attached to</w:t>
      </w:r>
      <w:r>
        <w:rPr>
          <w:rFonts w:ascii="Century Gothic" w:eastAsia="Times New Roman" w:hAnsi="Century Gothic"/>
          <w:color w:val="000000"/>
          <w:sz w:val="22"/>
          <w:szCs w:val="22"/>
          <w:shd w:val="clear" w:color="auto" w:fill="FFFFFF"/>
          <w:lang w:val="en-GB"/>
        </w:rPr>
        <w:t xml:space="preserve"> discrimination based on</w:t>
      </w:r>
      <w:r w:rsidRPr="008D6BD6">
        <w:rPr>
          <w:rFonts w:ascii="Century Gothic" w:eastAsia="Times New Roman" w:hAnsi="Century Gothic"/>
          <w:color w:val="000000"/>
          <w:sz w:val="22"/>
          <w:szCs w:val="22"/>
          <w:shd w:val="clear" w:color="auto" w:fill="FFFFFF"/>
          <w:lang w:val="en-GB"/>
        </w:rPr>
        <w:t xml:space="preserve"> stereotypes </w:t>
      </w:r>
      <w:r>
        <w:rPr>
          <w:rFonts w:ascii="Century Gothic" w:eastAsia="Times New Roman" w:hAnsi="Century Gothic"/>
          <w:color w:val="000000"/>
          <w:sz w:val="22"/>
          <w:szCs w:val="22"/>
          <w:shd w:val="clear" w:color="auto" w:fill="FFFFFF"/>
          <w:lang w:val="en-GB"/>
        </w:rPr>
        <w:t>which</w:t>
      </w:r>
      <w:r w:rsidRPr="008D6BD6">
        <w:rPr>
          <w:rFonts w:ascii="Century Gothic" w:eastAsia="Times New Roman" w:hAnsi="Century Gothic"/>
          <w:color w:val="000000"/>
          <w:sz w:val="22"/>
          <w:szCs w:val="22"/>
          <w:shd w:val="clear" w:color="auto" w:fill="FFFFFF"/>
          <w:lang w:val="en-GB"/>
        </w:rPr>
        <w:t xml:space="preserve"> further separate South Africans. </w:t>
      </w: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r w:rsidRPr="008D6BD6">
        <w:rPr>
          <w:rFonts w:ascii="Century Gothic" w:eastAsia="Times New Roman" w:hAnsi="Century Gothic"/>
          <w:color w:val="000000"/>
          <w:sz w:val="22"/>
          <w:szCs w:val="22"/>
          <w:shd w:val="clear" w:color="auto" w:fill="FFFFFF"/>
          <w:lang w:val="en-GB"/>
        </w:rPr>
        <w:t>The campaign is anchored by a thought-provoking film, which highlights some of the many stereotypes that exist in the South African context using real life people who have experienced moments of being stereotyped in their lives. The film will be made public on digital platforms from 17 March 2021.</w:t>
      </w: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r>
        <w:rPr>
          <w:rFonts w:ascii="Century Gothic" w:eastAsia="Times New Roman" w:hAnsi="Century Gothic"/>
          <w:color w:val="000000"/>
          <w:sz w:val="22"/>
          <w:szCs w:val="22"/>
          <w:shd w:val="clear" w:color="auto" w:fill="FFFFFF"/>
          <w:lang w:val="en-GB"/>
        </w:rPr>
        <w:t>“</w:t>
      </w:r>
      <w:r w:rsidRPr="008D6BD6">
        <w:rPr>
          <w:rFonts w:ascii="Century Gothic" w:eastAsia="Times New Roman" w:hAnsi="Century Gothic"/>
          <w:color w:val="000000"/>
          <w:sz w:val="22"/>
          <w:szCs w:val="22"/>
          <w:shd w:val="clear" w:color="auto" w:fill="FFFFFF"/>
          <w:lang w:val="en-GB"/>
        </w:rPr>
        <w:t>The harmonious strand of a society is rooted in embracing differences whil</w:t>
      </w:r>
      <w:r>
        <w:rPr>
          <w:rFonts w:ascii="Century Gothic" w:eastAsia="Times New Roman" w:hAnsi="Century Gothic"/>
          <w:color w:val="000000"/>
          <w:sz w:val="22"/>
          <w:szCs w:val="22"/>
          <w:shd w:val="clear" w:color="auto" w:fill="FFFFFF"/>
          <w:lang w:val="en-GB"/>
        </w:rPr>
        <w:t>e</w:t>
      </w:r>
      <w:r w:rsidRPr="008D6BD6">
        <w:rPr>
          <w:rFonts w:ascii="Century Gothic" w:eastAsia="Times New Roman" w:hAnsi="Century Gothic"/>
          <w:color w:val="000000"/>
          <w:sz w:val="22"/>
          <w:szCs w:val="22"/>
          <w:shd w:val="clear" w:color="auto" w:fill="FFFFFF"/>
          <w:lang w:val="en-GB"/>
        </w:rPr>
        <w:t xml:space="preserve"> acknowledging the value in the uniqueness and diversity of people thriving through unity and for a bigger cause</w:t>
      </w:r>
      <w:r>
        <w:rPr>
          <w:rFonts w:ascii="Century Gothic" w:eastAsia="Times New Roman" w:hAnsi="Century Gothic"/>
          <w:color w:val="000000"/>
          <w:sz w:val="22"/>
          <w:szCs w:val="22"/>
          <w:shd w:val="clear" w:color="auto" w:fill="FFFFFF"/>
          <w:lang w:val="en-GB"/>
        </w:rPr>
        <w:t xml:space="preserve"> – like saving lives through blood donation,” </w:t>
      </w:r>
      <w:r w:rsidR="005E3B4D">
        <w:rPr>
          <w:rFonts w:ascii="Century Gothic" w:eastAsia="Times New Roman" w:hAnsi="Century Gothic"/>
          <w:color w:val="000000"/>
          <w:sz w:val="22"/>
          <w:szCs w:val="22"/>
          <w:shd w:val="clear" w:color="auto" w:fill="FFFFFF"/>
          <w:lang w:val="en-GB"/>
        </w:rPr>
        <w:t xml:space="preserve">said Ravi </w:t>
      </w:r>
      <w:r>
        <w:rPr>
          <w:rFonts w:ascii="Century Gothic" w:eastAsia="Times New Roman" w:hAnsi="Century Gothic"/>
          <w:color w:val="000000"/>
          <w:sz w:val="22"/>
          <w:szCs w:val="22"/>
          <w:shd w:val="clear" w:color="auto" w:fill="FFFFFF"/>
          <w:lang w:val="en-GB"/>
        </w:rPr>
        <w:t>Reddy</w:t>
      </w:r>
      <w:r w:rsidR="005E3B4D">
        <w:rPr>
          <w:rFonts w:ascii="Century Gothic" w:eastAsia="Times New Roman" w:hAnsi="Century Gothic"/>
          <w:color w:val="000000"/>
          <w:sz w:val="22"/>
          <w:szCs w:val="22"/>
          <w:shd w:val="clear" w:color="auto" w:fill="FFFFFF"/>
          <w:lang w:val="en-GB"/>
        </w:rPr>
        <w:t>, SANBS CEO</w:t>
      </w:r>
      <w:r>
        <w:rPr>
          <w:rFonts w:ascii="Century Gothic" w:eastAsia="Times New Roman" w:hAnsi="Century Gothic"/>
          <w:color w:val="000000"/>
          <w:sz w:val="22"/>
          <w:szCs w:val="22"/>
          <w:shd w:val="clear" w:color="auto" w:fill="FFFFFF"/>
          <w:lang w:val="en-GB"/>
        </w:rPr>
        <w:t>.</w:t>
      </w:r>
      <w:r w:rsidRPr="008D6BD6">
        <w:rPr>
          <w:rFonts w:ascii="Century Gothic" w:eastAsia="Times New Roman" w:hAnsi="Century Gothic"/>
          <w:color w:val="000000"/>
          <w:sz w:val="22"/>
          <w:szCs w:val="22"/>
          <w:shd w:val="clear" w:color="auto" w:fill="FFFFFF"/>
          <w:lang w:val="en-GB"/>
        </w:rPr>
        <w:t xml:space="preserve"> </w:t>
      </w: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r w:rsidRPr="008D6BD6">
        <w:rPr>
          <w:rFonts w:ascii="Century Gothic" w:eastAsia="Times New Roman" w:hAnsi="Century Gothic"/>
          <w:color w:val="000000"/>
          <w:sz w:val="22"/>
          <w:szCs w:val="22"/>
          <w:shd w:val="clear" w:color="auto" w:fill="FFFFFF"/>
          <w:lang w:val="en-GB"/>
        </w:rPr>
        <w:t>“Through this campaign, we intend on giving recognition to the millions of people who donate blood voluntarily to save lives. We are urging everyone to acknowledge the value of everyone’s contribution in saving lives and to further encourage people, to be a part of the saving lives movement</w:t>
      </w:r>
      <w:r w:rsidR="0068467C">
        <w:rPr>
          <w:rFonts w:ascii="Century Gothic" w:eastAsia="Times New Roman" w:hAnsi="Century Gothic"/>
          <w:color w:val="000000"/>
          <w:sz w:val="22"/>
          <w:szCs w:val="22"/>
          <w:shd w:val="clear" w:color="auto" w:fill="FFFFFF"/>
          <w:lang w:val="en-GB"/>
        </w:rPr>
        <w:t>,</w:t>
      </w:r>
      <w:r w:rsidRPr="008D6BD6">
        <w:rPr>
          <w:rFonts w:ascii="Century Gothic" w:eastAsia="Times New Roman" w:hAnsi="Century Gothic"/>
          <w:color w:val="000000"/>
          <w:sz w:val="22"/>
          <w:szCs w:val="22"/>
          <w:shd w:val="clear" w:color="auto" w:fill="FFFFFF"/>
          <w:lang w:val="en-GB"/>
        </w:rPr>
        <w:t>” Reddy concluded.</w:t>
      </w: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p>
    <w:p w:rsidR="008D6BD6" w:rsidRPr="008D6BD6"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r w:rsidRPr="008D6BD6">
        <w:rPr>
          <w:rFonts w:ascii="Century Gothic" w:eastAsia="Times New Roman" w:hAnsi="Century Gothic"/>
          <w:color w:val="000000"/>
          <w:sz w:val="22"/>
          <w:szCs w:val="22"/>
          <w:shd w:val="clear" w:color="auto" w:fill="FFFFFF"/>
          <w:lang w:val="en-GB"/>
        </w:rPr>
        <w:t xml:space="preserve">The late Ed Koch once </w:t>
      </w:r>
      <w:r w:rsidR="0068467C">
        <w:rPr>
          <w:rFonts w:ascii="Century Gothic" w:eastAsia="Times New Roman" w:hAnsi="Century Gothic"/>
          <w:color w:val="000000"/>
          <w:sz w:val="22"/>
          <w:szCs w:val="22"/>
          <w:shd w:val="clear" w:color="auto" w:fill="FFFFFF"/>
          <w:lang w:val="en-GB"/>
        </w:rPr>
        <w:t>said</w:t>
      </w:r>
      <w:r w:rsidRPr="008D6BD6">
        <w:rPr>
          <w:rFonts w:ascii="Century Gothic" w:eastAsia="Times New Roman" w:hAnsi="Century Gothic"/>
          <w:color w:val="000000"/>
          <w:sz w:val="22"/>
          <w:szCs w:val="22"/>
          <w:shd w:val="clear" w:color="auto" w:fill="FFFFFF"/>
          <w:lang w:val="en-GB"/>
        </w:rPr>
        <w:t xml:space="preserve"> that “stereotypes lose their power when the world is found to be more complex than the stereotype would suggest. When we learn that individuals do not fit the group stereotype, then it begins to fall apart”.  </w:t>
      </w:r>
    </w:p>
    <w:p w:rsidR="008D6BD6" w:rsidRPr="008D6BD6" w:rsidRDefault="008D6BD6" w:rsidP="008D6BD6">
      <w:pPr>
        <w:widowControl w:val="0"/>
        <w:spacing w:line="276" w:lineRule="auto"/>
        <w:jc w:val="both"/>
        <w:rPr>
          <w:rFonts w:ascii="Helvetica Neue" w:eastAsia="Times New Roman" w:hAnsi="Helvetica Neue"/>
          <w:color w:val="000000"/>
          <w:sz w:val="22"/>
          <w:szCs w:val="22"/>
          <w:shd w:val="clear" w:color="auto" w:fill="FFFFFF"/>
          <w:lang w:val="en-GB"/>
        </w:rPr>
      </w:pPr>
    </w:p>
    <w:p w:rsidR="008D6BD6" w:rsidRPr="005E3B4D" w:rsidRDefault="008D6BD6" w:rsidP="008D6BD6">
      <w:pPr>
        <w:widowControl w:val="0"/>
        <w:spacing w:line="276" w:lineRule="auto"/>
        <w:jc w:val="both"/>
        <w:rPr>
          <w:rFonts w:ascii="Century Gothic" w:eastAsia="Times New Roman" w:hAnsi="Century Gothic"/>
          <w:color w:val="000000"/>
          <w:sz w:val="22"/>
          <w:szCs w:val="22"/>
          <w:shd w:val="clear" w:color="auto" w:fill="FFFFFF"/>
          <w:lang w:val="en-GB"/>
        </w:rPr>
      </w:pPr>
      <w:r w:rsidRPr="008D6BD6">
        <w:rPr>
          <w:rFonts w:ascii="Century Gothic" w:eastAsia="Times New Roman" w:hAnsi="Century Gothic"/>
          <w:color w:val="000000"/>
          <w:sz w:val="22"/>
          <w:szCs w:val="22"/>
          <w:shd w:val="clear" w:color="auto" w:fill="FFFFFF"/>
          <w:lang w:val="en-GB"/>
        </w:rPr>
        <w:t xml:space="preserve">One blood </w:t>
      </w:r>
      <w:r w:rsidR="005E3B4D">
        <w:rPr>
          <w:rFonts w:ascii="Century Gothic" w:eastAsia="Times New Roman" w:hAnsi="Century Gothic"/>
          <w:color w:val="000000"/>
          <w:sz w:val="22"/>
          <w:szCs w:val="22"/>
          <w:shd w:val="clear" w:color="auto" w:fill="FFFFFF"/>
          <w:lang w:val="en-GB"/>
        </w:rPr>
        <w:t>donation can save up to 3 lives</w:t>
      </w:r>
      <w:r w:rsidRPr="008D6BD6">
        <w:rPr>
          <w:rFonts w:ascii="Century Gothic" w:eastAsia="Times New Roman" w:hAnsi="Century Gothic"/>
          <w:color w:val="000000"/>
          <w:sz w:val="22"/>
          <w:szCs w:val="22"/>
          <w:shd w:val="clear" w:color="auto" w:fill="FFFFFF"/>
          <w:lang w:val="en-GB"/>
        </w:rPr>
        <w:t xml:space="preserve"> and through the #NoStereotypes campaign, the South African National Blood Service hopes </w:t>
      </w:r>
      <w:r w:rsidR="005E3B4D">
        <w:rPr>
          <w:rFonts w:ascii="Century Gothic" w:eastAsia="Times New Roman" w:hAnsi="Century Gothic"/>
          <w:color w:val="000000"/>
          <w:sz w:val="22"/>
          <w:szCs w:val="22"/>
          <w:shd w:val="clear" w:color="auto" w:fill="FFFFFF"/>
          <w:lang w:val="en-GB"/>
        </w:rPr>
        <w:t xml:space="preserve">to promote blood donation and </w:t>
      </w:r>
      <w:r w:rsidRPr="008D6BD6">
        <w:rPr>
          <w:rFonts w:ascii="Century Gothic" w:eastAsia="Times New Roman" w:hAnsi="Century Gothic"/>
          <w:color w:val="000000"/>
          <w:sz w:val="22"/>
          <w:szCs w:val="22"/>
          <w:shd w:val="clear" w:color="auto" w:fill="FFFFFF"/>
          <w:lang w:val="en-GB"/>
        </w:rPr>
        <w:t>to demystify stereotypes that are c</w:t>
      </w:r>
      <w:r w:rsidR="005E3B4D">
        <w:rPr>
          <w:rFonts w:ascii="Century Gothic" w:eastAsia="Times New Roman" w:hAnsi="Century Gothic"/>
          <w:color w:val="000000"/>
          <w:sz w:val="22"/>
          <w:szCs w:val="22"/>
          <w:shd w:val="clear" w:color="auto" w:fill="FFFFFF"/>
          <w:lang w:val="en-GB"/>
        </w:rPr>
        <w:t>urrently breaking our society.</w:t>
      </w:r>
    </w:p>
    <w:p w:rsidR="008D6BD6" w:rsidRPr="008D6BD6" w:rsidRDefault="008D6BD6" w:rsidP="008D6BD6">
      <w:pPr>
        <w:widowControl w:val="0"/>
        <w:spacing w:line="276" w:lineRule="auto"/>
        <w:jc w:val="both"/>
        <w:rPr>
          <w:rFonts w:ascii="Century Gothic" w:eastAsia="Arial" w:hAnsi="Century Gothic" w:cs="Arial"/>
          <w:b/>
          <w:sz w:val="22"/>
          <w:szCs w:val="22"/>
          <w:lang w:val="en-GB"/>
        </w:rPr>
      </w:pPr>
    </w:p>
    <w:p w:rsidR="0068467C" w:rsidRDefault="008D6BD6" w:rsidP="008D6BD6">
      <w:pPr>
        <w:widowControl w:val="0"/>
        <w:spacing w:line="276" w:lineRule="auto"/>
        <w:jc w:val="both"/>
        <w:rPr>
          <w:rFonts w:ascii="Century Gothic" w:hAnsi="Century Gothic"/>
          <w:b/>
          <w:sz w:val="22"/>
          <w:szCs w:val="22"/>
          <w:lang w:val="en-GB"/>
        </w:rPr>
      </w:pPr>
      <w:r w:rsidRPr="008D6BD6">
        <w:rPr>
          <w:rFonts w:ascii="Century Gothic" w:hAnsi="Century Gothic"/>
          <w:b/>
          <w:sz w:val="22"/>
          <w:szCs w:val="22"/>
          <w:lang w:val="en-GB"/>
        </w:rPr>
        <w:t>ENDS</w:t>
      </w:r>
    </w:p>
    <w:p w:rsidR="0068467C" w:rsidRDefault="0068467C" w:rsidP="008D6BD6">
      <w:pPr>
        <w:widowControl w:val="0"/>
        <w:spacing w:line="276" w:lineRule="auto"/>
        <w:jc w:val="both"/>
        <w:rPr>
          <w:rFonts w:ascii="Century Gothic" w:hAnsi="Century Gothic"/>
          <w:b/>
          <w:sz w:val="22"/>
          <w:szCs w:val="22"/>
          <w:lang w:val="en-GB"/>
        </w:rPr>
      </w:pPr>
    </w:p>
    <w:p w:rsidR="008D6BD6" w:rsidRPr="008D6BD6" w:rsidRDefault="0068467C" w:rsidP="008D6BD6">
      <w:pPr>
        <w:widowControl w:val="0"/>
        <w:spacing w:line="276" w:lineRule="auto"/>
        <w:jc w:val="both"/>
        <w:rPr>
          <w:rFonts w:ascii="Century Gothic" w:hAnsi="Century Gothic"/>
          <w:b/>
          <w:sz w:val="22"/>
          <w:szCs w:val="22"/>
          <w:lang w:val="en-GB"/>
        </w:rPr>
      </w:pPr>
      <w:r>
        <w:rPr>
          <w:rFonts w:ascii="Century Gothic" w:hAnsi="Century Gothic"/>
          <w:b/>
          <w:sz w:val="22"/>
          <w:szCs w:val="22"/>
          <w:lang w:val="en-GB"/>
        </w:rPr>
        <w:t>A</w:t>
      </w:r>
      <w:r w:rsidR="008D6BD6" w:rsidRPr="008D6BD6">
        <w:rPr>
          <w:rFonts w:ascii="Century Gothic" w:hAnsi="Century Gothic"/>
          <w:b/>
          <w:sz w:val="22"/>
          <w:szCs w:val="22"/>
          <w:lang w:val="en-GB"/>
        </w:rPr>
        <w:t xml:space="preserve">bout the SANBS </w:t>
      </w:r>
    </w:p>
    <w:p w:rsidR="008D6BD6" w:rsidRPr="008D6BD6" w:rsidRDefault="008D6BD6" w:rsidP="008D6BD6">
      <w:pPr>
        <w:widowControl w:val="0"/>
        <w:spacing w:line="276" w:lineRule="auto"/>
        <w:jc w:val="both"/>
        <w:rPr>
          <w:rFonts w:ascii="Century Gothic" w:hAnsi="Century Gothic"/>
          <w:sz w:val="22"/>
          <w:szCs w:val="22"/>
          <w:lang w:val="en-GB"/>
        </w:rPr>
      </w:pPr>
    </w:p>
    <w:p w:rsidR="008D6BD6" w:rsidRPr="008D6BD6" w:rsidRDefault="008D6BD6" w:rsidP="008D6BD6">
      <w:pPr>
        <w:widowControl w:val="0"/>
        <w:shd w:val="clear" w:color="auto" w:fill="FFFFFF"/>
        <w:spacing w:line="276" w:lineRule="auto"/>
        <w:jc w:val="both"/>
        <w:rPr>
          <w:rFonts w:ascii="Century Gothic" w:hAnsi="Century Gothic"/>
          <w:sz w:val="22"/>
          <w:szCs w:val="22"/>
          <w:lang w:val="en-GB"/>
        </w:rPr>
      </w:pPr>
      <w:r w:rsidRPr="008D6BD6">
        <w:rPr>
          <w:rFonts w:ascii="Century Gothic" w:hAnsi="Century Gothic"/>
          <w:sz w:val="22"/>
          <w:szCs w:val="22"/>
          <w:lang w:val="en-GB"/>
        </w:rPr>
        <w:t>The South African National Blood Service (SANBS) is an independent non-profit organi</w:t>
      </w:r>
      <w:r w:rsidR="0068467C">
        <w:rPr>
          <w:rFonts w:ascii="Century Gothic" w:hAnsi="Century Gothic"/>
          <w:sz w:val="22"/>
          <w:szCs w:val="22"/>
          <w:lang w:val="en-GB"/>
        </w:rPr>
        <w:t>s</w:t>
      </w:r>
      <w:r w:rsidRPr="008D6BD6">
        <w:rPr>
          <w:rFonts w:ascii="Century Gothic" w:hAnsi="Century Gothic"/>
          <w:sz w:val="22"/>
          <w:szCs w:val="22"/>
          <w:lang w:val="en-GB"/>
        </w:rPr>
        <w:t xml:space="preserve">ation, and one of the leaders in the discipline of blood transfusion. SANBS operates in eight out of nine provinces in South Africa (with the exception of the Western Cape, which is serviced by the Western </w:t>
      </w:r>
      <w:r w:rsidR="0068467C">
        <w:rPr>
          <w:rFonts w:ascii="Century Gothic" w:hAnsi="Century Gothic"/>
          <w:sz w:val="22"/>
          <w:szCs w:val="22"/>
          <w:lang w:val="en-GB"/>
        </w:rPr>
        <w:t xml:space="preserve">Cape Blood </w:t>
      </w:r>
      <w:r w:rsidRPr="008D6BD6">
        <w:rPr>
          <w:rFonts w:ascii="Century Gothic" w:hAnsi="Century Gothic"/>
          <w:sz w:val="22"/>
          <w:szCs w:val="22"/>
          <w:lang w:val="en-GB"/>
        </w:rPr>
        <w:t>Service). It also provides crucial support to countries in the SADC region.</w:t>
      </w:r>
    </w:p>
    <w:p w:rsidR="008D6BD6" w:rsidRPr="008D6BD6" w:rsidRDefault="008D6BD6" w:rsidP="008D6BD6">
      <w:pPr>
        <w:widowControl w:val="0"/>
        <w:shd w:val="clear" w:color="auto" w:fill="FFFFFF"/>
        <w:spacing w:line="276" w:lineRule="auto"/>
        <w:jc w:val="both"/>
        <w:rPr>
          <w:rFonts w:ascii="Century Gothic" w:hAnsi="Century Gothic"/>
          <w:sz w:val="22"/>
          <w:szCs w:val="22"/>
          <w:lang w:val="en"/>
        </w:rPr>
      </w:pPr>
    </w:p>
    <w:p w:rsidR="008D6BD6" w:rsidRPr="008D6BD6" w:rsidRDefault="008D6BD6" w:rsidP="008D6BD6">
      <w:pPr>
        <w:widowControl w:val="0"/>
        <w:shd w:val="clear" w:color="auto" w:fill="FFFFFF"/>
        <w:spacing w:line="276" w:lineRule="auto"/>
        <w:jc w:val="both"/>
        <w:rPr>
          <w:rFonts w:ascii="Century Gothic" w:hAnsi="Century Gothic"/>
          <w:sz w:val="22"/>
          <w:szCs w:val="22"/>
          <w:lang w:val="en-GB"/>
        </w:rPr>
      </w:pPr>
      <w:r w:rsidRPr="008D6BD6">
        <w:rPr>
          <w:rFonts w:ascii="Century Gothic" w:hAnsi="Century Gothic"/>
          <w:sz w:val="22"/>
          <w:szCs w:val="22"/>
          <w:lang w:val="en-GB"/>
        </w:rPr>
        <w:t>SANBS supplies over one million blood products annually and is rated among the top blood services in the world.  This pedigree comes, as a result of world-class testing and collection protocols which ensure that the blood which is transfused is always of top quality.</w:t>
      </w:r>
    </w:p>
    <w:p w:rsidR="008D6BD6" w:rsidRPr="008D6BD6" w:rsidRDefault="008D6BD6" w:rsidP="008D6BD6">
      <w:pPr>
        <w:widowControl w:val="0"/>
        <w:spacing w:line="276" w:lineRule="auto"/>
        <w:jc w:val="both"/>
        <w:rPr>
          <w:rFonts w:ascii="Century Gothic" w:hAnsi="Century Gothic"/>
          <w:sz w:val="22"/>
          <w:szCs w:val="22"/>
          <w:lang w:val="en-GB"/>
        </w:rPr>
      </w:pPr>
    </w:p>
    <w:p w:rsidR="004A0961" w:rsidRDefault="008D6BD6" w:rsidP="0068467C">
      <w:pPr>
        <w:widowControl w:val="0"/>
        <w:spacing w:line="276" w:lineRule="auto"/>
        <w:jc w:val="both"/>
        <w:rPr>
          <w:rFonts w:ascii="Century Gothic" w:hAnsi="Century Gothic"/>
        </w:rPr>
      </w:pPr>
      <w:r w:rsidRPr="008D6BD6">
        <w:rPr>
          <w:rFonts w:ascii="Century Gothic" w:hAnsi="Century Gothic"/>
          <w:sz w:val="22"/>
          <w:szCs w:val="22"/>
          <w:lang w:val="en-GB"/>
        </w:rPr>
        <w:t>The blood is processed into its constituent components; red blood cells, plasma and platelets therefore in principle a s</w:t>
      </w:r>
      <w:r w:rsidR="004407DD">
        <w:rPr>
          <w:rFonts w:ascii="Century Gothic" w:hAnsi="Century Gothic"/>
          <w:sz w:val="22"/>
          <w:szCs w:val="22"/>
          <w:lang w:val="en-GB"/>
        </w:rPr>
        <w:t xml:space="preserve">ingle blood donation can save up to </w:t>
      </w:r>
      <w:r w:rsidRPr="008D6BD6">
        <w:rPr>
          <w:rFonts w:ascii="Century Gothic" w:hAnsi="Century Gothic"/>
          <w:sz w:val="22"/>
          <w:szCs w:val="22"/>
          <w:lang w:val="en-GB"/>
        </w:rPr>
        <w:t>three lives.</w:t>
      </w:r>
    </w:p>
    <w:p w:rsidR="004A0961" w:rsidRPr="004A0961" w:rsidRDefault="004A0961" w:rsidP="003266A8">
      <w:pPr>
        <w:tabs>
          <w:tab w:val="left" w:pos="5469"/>
        </w:tabs>
        <w:rPr>
          <w:rFonts w:ascii="Century Gothic" w:hAnsi="Century Gothic"/>
        </w:rPr>
      </w:pPr>
    </w:p>
    <w:sectPr w:rsidR="004A0961" w:rsidRPr="004A0961" w:rsidSect="0068467C">
      <w:headerReference w:type="even" r:id="rId6"/>
      <w:headerReference w:type="default" r:id="rId7"/>
      <w:footerReference w:type="even" r:id="rId8"/>
      <w:footerReference w:type="default" r:id="rId9"/>
      <w:headerReference w:type="first" r:id="rId10"/>
      <w:footerReference w:type="first" r:id="rId11"/>
      <w:pgSz w:w="11900" w:h="16840"/>
      <w:pgMar w:top="1560" w:right="1440" w:bottom="2552" w:left="1418" w:header="14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9F" w:rsidRDefault="004D229F" w:rsidP="003266A8">
      <w:r>
        <w:separator/>
      </w:r>
    </w:p>
  </w:endnote>
  <w:endnote w:type="continuationSeparator" w:id="0">
    <w:p w:rsidR="004D229F" w:rsidRDefault="004D229F" w:rsidP="0032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0E9" w:rsidRDefault="00766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A8" w:rsidRDefault="00651549">
    <w:pPr>
      <w:pStyle w:val="Footer"/>
    </w:pPr>
    <w:r>
      <w:rPr>
        <w:noProof/>
        <w:lang w:val="en-GB" w:eastAsia="en-GB"/>
      </w:rPr>
      <w:drawing>
        <wp:anchor distT="0" distB="0" distL="114300" distR="114300" simplePos="0" relativeHeight="251655680" behindDoc="1" locked="0" layoutInCell="1" allowOverlap="1">
          <wp:simplePos x="0" y="0"/>
          <wp:positionH relativeFrom="margin">
            <wp:posOffset>-914400</wp:posOffset>
          </wp:positionH>
          <wp:positionV relativeFrom="paragraph">
            <wp:posOffset>-1232535</wp:posOffset>
          </wp:positionV>
          <wp:extent cx="7552055" cy="13011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t="82808" b="5011"/>
                  <a:stretch>
                    <a:fillRect/>
                  </a:stretch>
                </pic:blipFill>
                <pic:spPr bwMode="auto">
                  <a:xfrm>
                    <a:off x="0" y="0"/>
                    <a:ext cx="7552055" cy="13011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-520700</wp:posOffset>
              </wp:positionH>
              <wp:positionV relativeFrom="paragraph">
                <wp:posOffset>76835</wp:posOffset>
              </wp:positionV>
              <wp:extent cx="6605270" cy="4413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441325"/>
                      </a:xfrm>
                      <a:prstGeom prst="rect">
                        <a:avLst/>
                      </a:prstGeom>
                      <a:solidFill>
                        <a:sysClr val="window" lastClr="FFFFFF"/>
                      </a:solidFill>
                      <a:ln w="6350">
                        <a:noFill/>
                      </a:ln>
                    </wps:spPr>
                    <wps:txbx>
                      <w:txbxContent>
                        <w:p w:rsidR="003266A8" w:rsidRPr="003266A8" w:rsidRDefault="007660E9" w:rsidP="003266A8">
                          <w:pPr>
                            <w:rPr>
                              <w:rFonts w:ascii="Times New Roman" w:eastAsia="Times New Roman" w:hAnsi="Times New Roman"/>
                            </w:rPr>
                          </w:pPr>
                          <w:r>
                            <w:rPr>
                              <w:rFonts w:ascii="Century Gothic" w:hAnsi="Century Gothic" w:cs="Century Gothic"/>
                              <w:b/>
                              <w:bCs/>
                              <w:sz w:val="10"/>
                              <w:szCs w:val="10"/>
                            </w:rPr>
                            <w:t>Board of Directors:</w:t>
                          </w:r>
                          <w:r>
                            <w:rPr>
                              <w:rFonts w:ascii="Century Gothic" w:hAnsi="Century Gothic" w:cs="Century Gothic"/>
                              <w:sz w:val="10"/>
                              <w:szCs w:val="10"/>
                            </w:rPr>
                            <w:t xml:space="preserve"> </w:t>
                          </w:r>
                          <w:r>
                            <w:rPr>
                              <w:rFonts w:ascii="Century Gothic" w:hAnsi="Century Gothic" w:cs="Century Gothic"/>
                              <w:b/>
                              <w:bCs/>
                              <w:sz w:val="10"/>
                              <w:szCs w:val="10"/>
                            </w:rPr>
                            <w:t>Executives:</w:t>
                          </w:r>
                          <w:r>
                            <w:rPr>
                              <w:rFonts w:ascii="Century Gothic" w:hAnsi="Century Gothic" w:cs="Century Gothic"/>
                              <w:sz w:val="10"/>
                              <w:szCs w:val="10"/>
                            </w:rPr>
                            <w:t xml:space="preserve"> V Reddy (CEO), K van den Berg (Medical Director), </w:t>
                          </w:r>
                          <w:r>
                            <w:rPr>
                              <w:rFonts w:ascii="Century Gothic" w:hAnsi="Century Gothic" w:cs="Century Gothic"/>
                              <w:b/>
                              <w:bCs/>
                              <w:sz w:val="10"/>
                              <w:szCs w:val="10"/>
                            </w:rPr>
                            <w:t>Non Executives:</w:t>
                          </w:r>
                          <w:r>
                            <w:rPr>
                              <w:rFonts w:ascii="Century Gothic" w:hAnsi="Century Gothic" w:cs="Century Gothic"/>
                              <w:sz w:val="10"/>
                              <w:szCs w:val="10"/>
                            </w:rPr>
                            <w:t xml:space="preserve"> A</w:t>
                          </w:r>
                          <w:r w:rsidRPr="006053F0">
                            <w:rPr>
                              <w:rFonts w:ascii="Century Gothic" w:hAnsi="Century Gothic" w:cs="Century Gothic"/>
                              <w:sz w:val="10"/>
                              <w:szCs w:val="10"/>
                            </w:rPr>
                            <w:t xml:space="preserve"> Ramalho </w:t>
                          </w:r>
                          <w:r>
                            <w:rPr>
                              <w:rFonts w:ascii="Century Gothic" w:hAnsi="Century Gothic" w:cs="Century Gothic"/>
                              <w:sz w:val="10"/>
                              <w:szCs w:val="10"/>
                            </w:rPr>
                            <w:t xml:space="preserve">(Chairman), F Burn, S Fakie, P Knox, G Leong, P Mthethwa, R Theunissen, </w:t>
                          </w:r>
                          <w:r w:rsidRPr="003266A8">
                            <w:rPr>
                              <w:rFonts w:ascii="Century Gothic" w:eastAsia="Times New Roman" w:hAnsi="Century Gothic"/>
                              <w:color w:val="000000"/>
                              <w:sz w:val="10"/>
                              <w:szCs w:val="10"/>
                            </w:rPr>
                            <w:t>M Vaithilingum</w:t>
                          </w:r>
                          <w:proofErr w:type="gramStart"/>
                          <w:r>
                            <w:rPr>
                              <w:rFonts w:ascii="Century Gothic" w:eastAsia="Times New Roman" w:hAnsi="Century Gothic"/>
                              <w:color w:val="000000"/>
                              <w:sz w:val="10"/>
                              <w:szCs w:val="10"/>
                            </w:rPr>
                            <w:t>,</w:t>
                          </w:r>
                          <w:proofErr w:type="gramEnd"/>
                          <w:r>
                            <w:rPr>
                              <w:rFonts w:ascii="Century Gothic" w:hAnsi="Century Gothic" w:cs="Century Gothic"/>
                              <w:sz w:val="10"/>
                              <w:szCs w:val="10"/>
                            </w:rPr>
                            <w:br/>
                          </w:r>
                          <w:r>
                            <w:rPr>
                              <w:rFonts w:ascii="Century Gothic" w:hAnsi="Century Gothic" w:cs="Century Gothic"/>
                              <w:b/>
                              <w:bCs/>
                              <w:sz w:val="10"/>
                              <w:szCs w:val="10"/>
                            </w:rPr>
                            <w:t>Company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pt;margin-top:6.05pt;width:520.1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" fillcolor="window" stroked="f" strokeweight=".5pt">
              <v:path arrowok="t"/>
              <v:textbox>
                <w:txbxContent>
                  <w:p w:rsidR="003266A8" w:rsidRPr="003266A8" w:rsidRDefault="007660E9" w:rsidP="003266A8">
                    <w:pPr>
                      <w:rPr>
                        <w:rFonts w:ascii="Times New Roman" w:eastAsia="Times New Roman" w:hAnsi="Times New Roman"/>
                      </w:rPr>
                    </w:pPr>
                    <w:r>
                      <w:rPr>
                        <w:rFonts w:ascii="Century Gothic" w:hAnsi="Century Gothic" w:cs="Century Gothic"/>
                        <w:b/>
                        <w:bCs/>
                        <w:sz w:val="10"/>
                        <w:szCs w:val="10"/>
                      </w:rPr>
                      <w:t>Board of Directors:</w:t>
                    </w:r>
                    <w:r>
                      <w:rPr>
                        <w:rFonts w:ascii="Century Gothic" w:hAnsi="Century Gothic" w:cs="Century Gothic"/>
                        <w:sz w:val="10"/>
                        <w:szCs w:val="10"/>
                      </w:rPr>
                      <w:t xml:space="preserve"> </w:t>
                    </w:r>
                    <w:r>
                      <w:rPr>
                        <w:rFonts w:ascii="Century Gothic" w:hAnsi="Century Gothic" w:cs="Century Gothic"/>
                        <w:b/>
                        <w:bCs/>
                        <w:sz w:val="10"/>
                        <w:szCs w:val="10"/>
                      </w:rPr>
                      <w:t>Executives:</w:t>
                    </w:r>
                    <w:r>
                      <w:rPr>
                        <w:rFonts w:ascii="Century Gothic" w:hAnsi="Century Gothic" w:cs="Century Gothic"/>
                        <w:sz w:val="10"/>
                        <w:szCs w:val="10"/>
                      </w:rPr>
                      <w:t xml:space="preserve"> V Reddy (CEO), K van den Berg (Medical Director), </w:t>
                    </w:r>
                    <w:r>
                      <w:rPr>
                        <w:rFonts w:ascii="Century Gothic" w:hAnsi="Century Gothic" w:cs="Century Gothic"/>
                        <w:b/>
                        <w:bCs/>
                        <w:sz w:val="10"/>
                        <w:szCs w:val="10"/>
                      </w:rPr>
                      <w:t>Non Executives:</w:t>
                    </w:r>
                    <w:r>
                      <w:rPr>
                        <w:rFonts w:ascii="Century Gothic" w:hAnsi="Century Gothic" w:cs="Century Gothic"/>
                        <w:sz w:val="10"/>
                        <w:szCs w:val="10"/>
                      </w:rPr>
                      <w:t xml:space="preserve"> A</w:t>
                    </w:r>
                    <w:r w:rsidRPr="006053F0">
                      <w:rPr>
                        <w:rFonts w:ascii="Century Gothic" w:hAnsi="Century Gothic" w:cs="Century Gothic"/>
                        <w:sz w:val="10"/>
                        <w:szCs w:val="10"/>
                      </w:rPr>
                      <w:t xml:space="preserve"> Ramalho </w:t>
                    </w:r>
                    <w:r>
                      <w:rPr>
                        <w:rFonts w:ascii="Century Gothic" w:hAnsi="Century Gothic" w:cs="Century Gothic"/>
                        <w:sz w:val="10"/>
                        <w:szCs w:val="10"/>
                      </w:rPr>
                      <w:t xml:space="preserve">(Chairman), F Burn, S Fakie, P Knox, G Leong, P Mthethwa, R Theunissen, </w:t>
                    </w:r>
                    <w:r w:rsidRPr="003266A8">
                      <w:rPr>
                        <w:rFonts w:ascii="Century Gothic" w:eastAsia="Times New Roman" w:hAnsi="Century Gothic"/>
                        <w:color w:val="000000"/>
                        <w:sz w:val="10"/>
                        <w:szCs w:val="10"/>
                      </w:rPr>
                      <w:t>M Vaithilingum</w:t>
                    </w:r>
                    <w:proofErr w:type="gramStart"/>
                    <w:r>
                      <w:rPr>
                        <w:rFonts w:ascii="Century Gothic" w:eastAsia="Times New Roman" w:hAnsi="Century Gothic"/>
                        <w:color w:val="000000"/>
                        <w:sz w:val="10"/>
                        <w:szCs w:val="10"/>
                      </w:rPr>
                      <w:t>,</w:t>
                    </w:r>
                    <w:proofErr w:type="gramEnd"/>
                    <w:r>
                      <w:rPr>
                        <w:rFonts w:ascii="Century Gothic" w:hAnsi="Century Gothic" w:cs="Century Gothic"/>
                        <w:sz w:val="10"/>
                        <w:szCs w:val="10"/>
                      </w:rPr>
                      <w:br/>
                    </w:r>
                    <w:r>
                      <w:rPr>
                        <w:rFonts w:ascii="Century Gothic" w:hAnsi="Century Gothic" w:cs="Century Gothic"/>
                        <w:b/>
                        <w:bCs/>
                        <w:sz w:val="10"/>
                        <w:szCs w:val="10"/>
                      </w:rPr>
                      <w:t>Company Secretary: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AF" w:rsidRDefault="00651549">
    <w:pPr>
      <w:pStyle w:val="Foote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-523875</wp:posOffset>
              </wp:positionH>
              <wp:positionV relativeFrom="paragraph">
                <wp:posOffset>69850</wp:posOffset>
              </wp:positionV>
              <wp:extent cx="6605270" cy="4413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441325"/>
                      </a:xfrm>
                      <a:prstGeom prst="rect">
                        <a:avLst/>
                      </a:prstGeom>
                      <a:solidFill>
                        <a:sysClr val="window" lastClr="FFFFFF"/>
                      </a:solidFill>
                      <a:ln w="6350">
                        <a:noFill/>
                      </a:ln>
                    </wps:spPr>
                    <wps:txbx>
                      <w:txbxContent>
                        <w:p w:rsidR="00A967AF" w:rsidRPr="003266A8" w:rsidRDefault="00A967AF" w:rsidP="00A967AF">
                          <w:pPr>
                            <w:rPr>
                              <w:rFonts w:ascii="Times New Roman" w:eastAsia="Times New Roman" w:hAnsi="Times New Roman"/>
                            </w:rPr>
                          </w:pPr>
                          <w:r>
                            <w:rPr>
                              <w:rFonts w:ascii="Century Gothic" w:hAnsi="Century Gothic" w:cs="Century Gothic"/>
                              <w:b/>
                              <w:bCs/>
                              <w:sz w:val="10"/>
                              <w:szCs w:val="10"/>
                            </w:rPr>
                            <w:t>Board of Directors:</w:t>
                          </w:r>
                          <w:r>
                            <w:rPr>
                              <w:rFonts w:ascii="Century Gothic" w:hAnsi="Century Gothic" w:cs="Century Gothic"/>
                              <w:sz w:val="10"/>
                              <w:szCs w:val="10"/>
                            </w:rPr>
                            <w:t xml:space="preserve"> </w:t>
                          </w:r>
                          <w:r>
                            <w:rPr>
                              <w:rFonts w:ascii="Century Gothic" w:hAnsi="Century Gothic" w:cs="Century Gothic"/>
                              <w:b/>
                              <w:bCs/>
                              <w:sz w:val="10"/>
                              <w:szCs w:val="10"/>
                            </w:rPr>
                            <w:t>Executives:</w:t>
                          </w:r>
                          <w:r>
                            <w:rPr>
                              <w:rFonts w:ascii="Century Gothic" w:hAnsi="Century Gothic" w:cs="Century Gothic"/>
                              <w:sz w:val="10"/>
                              <w:szCs w:val="10"/>
                            </w:rPr>
                            <w:t xml:space="preserve"> </w:t>
                          </w:r>
                          <w:r w:rsidR="00710803">
                            <w:rPr>
                              <w:rFonts w:ascii="Century Gothic" w:hAnsi="Century Gothic" w:cs="Century Gothic"/>
                              <w:sz w:val="10"/>
                              <w:szCs w:val="10"/>
                            </w:rPr>
                            <w:t xml:space="preserve">V Reddy </w:t>
                          </w:r>
                          <w:r>
                            <w:rPr>
                              <w:rFonts w:ascii="Century Gothic" w:hAnsi="Century Gothic" w:cs="Century Gothic"/>
                              <w:sz w:val="10"/>
                              <w:szCs w:val="10"/>
                            </w:rPr>
                            <w:t xml:space="preserve">(CEO), </w:t>
                          </w:r>
                          <w:r w:rsidR="006053F0">
                            <w:rPr>
                              <w:rFonts w:ascii="Century Gothic" w:hAnsi="Century Gothic" w:cs="Century Gothic"/>
                              <w:sz w:val="10"/>
                              <w:szCs w:val="10"/>
                            </w:rPr>
                            <w:t>K van den Berg</w:t>
                          </w:r>
                          <w:r>
                            <w:rPr>
                              <w:rFonts w:ascii="Century Gothic" w:hAnsi="Century Gothic" w:cs="Century Gothic"/>
                              <w:sz w:val="10"/>
                              <w:szCs w:val="10"/>
                            </w:rPr>
                            <w:t xml:space="preserve"> (Medical Director), </w:t>
                          </w:r>
                          <w:r>
                            <w:rPr>
                              <w:rFonts w:ascii="Century Gothic" w:hAnsi="Century Gothic" w:cs="Century Gothic"/>
                              <w:b/>
                              <w:bCs/>
                              <w:sz w:val="10"/>
                              <w:szCs w:val="10"/>
                            </w:rPr>
                            <w:t>Non Executives:</w:t>
                          </w:r>
                          <w:r>
                            <w:rPr>
                              <w:rFonts w:ascii="Century Gothic" w:hAnsi="Century Gothic" w:cs="Century Gothic"/>
                              <w:sz w:val="10"/>
                              <w:szCs w:val="10"/>
                            </w:rPr>
                            <w:t xml:space="preserve"> </w:t>
                          </w:r>
                          <w:r w:rsidR="006053F0">
                            <w:rPr>
                              <w:rFonts w:ascii="Century Gothic" w:hAnsi="Century Gothic" w:cs="Century Gothic"/>
                              <w:sz w:val="10"/>
                              <w:szCs w:val="10"/>
                            </w:rPr>
                            <w:t>A</w:t>
                          </w:r>
                          <w:r w:rsidR="006053F0" w:rsidRPr="006053F0">
                            <w:rPr>
                              <w:rFonts w:ascii="Century Gothic" w:hAnsi="Century Gothic" w:cs="Century Gothic"/>
                              <w:sz w:val="10"/>
                              <w:szCs w:val="10"/>
                            </w:rPr>
                            <w:t xml:space="preserve"> Ramalho </w:t>
                          </w:r>
                          <w:r>
                            <w:rPr>
                              <w:rFonts w:ascii="Century Gothic" w:hAnsi="Century Gothic" w:cs="Century Gothic"/>
                              <w:sz w:val="10"/>
                              <w:szCs w:val="10"/>
                            </w:rPr>
                            <w:t xml:space="preserve">(Chairman), F Burn, </w:t>
                          </w:r>
                          <w:r w:rsidR="00710803">
                            <w:rPr>
                              <w:rFonts w:ascii="Century Gothic" w:hAnsi="Century Gothic" w:cs="Century Gothic"/>
                              <w:sz w:val="10"/>
                              <w:szCs w:val="10"/>
                            </w:rPr>
                            <w:t xml:space="preserve">S Fakie, </w:t>
                          </w:r>
                          <w:r>
                            <w:rPr>
                              <w:rFonts w:ascii="Century Gothic" w:hAnsi="Century Gothic" w:cs="Century Gothic"/>
                              <w:sz w:val="10"/>
                              <w:szCs w:val="10"/>
                            </w:rPr>
                            <w:t xml:space="preserve">P Knox, G Leong, P Mthethwa, R Theunissen, </w:t>
                          </w:r>
                          <w:r w:rsidRPr="003266A8">
                            <w:rPr>
                              <w:rFonts w:ascii="Century Gothic" w:eastAsia="Times New Roman" w:hAnsi="Century Gothic"/>
                              <w:color w:val="000000"/>
                              <w:sz w:val="10"/>
                              <w:szCs w:val="10"/>
                            </w:rPr>
                            <w:t>M Vaithilingum</w:t>
                          </w:r>
                          <w:r>
                            <w:rPr>
                              <w:rFonts w:ascii="Century Gothic" w:eastAsia="Times New Roman" w:hAnsi="Century Gothic"/>
                              <w:color w:val="000000"/>
                              <w:sz w:val="10"/>
                              <w:szCs w:val="10"/>
                            </w:rPr>
                            <w:t>,</w:t>
                          </w:r>
                          <w:r>
                            <w:rPr>
                              <w:rFonts w:ascii="Century Gothic" w:hAnsi="Century Gothic" w:cs="Century Gothic"/>
                              <w:sz w:val="10"/>
                              <w:szCs w:val="10"/>
                            </w:rPr>
                            <w:br/>
                          </w:r>
                          <w:r>
                            <w:rPr>
                              <w:rFonts w:ascii="Century Gothic" w:hAnsi="Century Gothic" w:cs="Century Gothic"/>
                              <w:b/>
                              <w:bCs/>
                              <w:sz w:val="10"/>
                              <w:szCs w:val="10"/>
                            </w:rPr>
                            <w:t>Company Secretary:</w:t>
                          </w:r>
                          <w:r w:rsidR="00710803">
                            <w:rPr>
                              <w:rFonts w:ascii="Century Gothic" w:hAnsi="Century Gothic" w:cs="Century Gothic"/>
                              <w:sz w:val="10"/>
                              <w:szCs w:val="10"/>
                            </w:rPr>
                            <w:t xml:space="preserve"> </w:t>
                          </w:r>
                          <w:r>
                            <w:rPr>
                              <w:rFonts w:ascii="Century Gothic" w:hAnsi="Century Gothic" w:cs="Century Gothic"/>
                              <w:sz w:val="10"/>
                              <w:szCs w:val="1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1.25pt;margin-top:5.5pt;width:520.1pt;height:3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" fillcolor="window" stroked="f" strokeweight=".5pt">
              <v:path arrowok="t"/>
              <v:textbox>
                <w:txbxContent>
                  <w:p w:rsidR="00A967AF" w:rsidRPr="003266A8" w:rsidRDefault="00A967AF" w:rsidP="00A967AF">
                    <w:pPr>
                      <w:rPr>
                        <w:rFonts w:ascii="Times New Roman" w:eastAsia="Times New Roman" w:hAnsi="Times New Roman"/>
                      </w:rPr>
                    </w:pPr>
                    <w:r>
                      <w:rPr>
                        <w:rFonts w:ascii="Century Gothic" w:hAnsi="Century Gothic" w:cs="Century Gothic"/>
                        <w:b/>
                        <w:bCs/>
                        <w:sz w:val="10"/>
                        <w:szCs w:val="10"/>
                      </w:rPr>
                      <w:t>Board of Directors:</w:t>
                    </w:r>
                    <w:r>
                      <w:rPr>
                        <w:rFonts w:ascii="Century Gothic" w:hAnsi="Century Gothic" w:cs="Century Gothic"/>
                        <w:sz w:val="10"/>
                        <w:szCs w:val="10"/>
                      </w:rPr>
                      <w:t xml:space="preserve"> </w:t>
                    </w:r>
                    <w:r>
                      <w:rPr>
                        <w:rFonts w:ascii="Century Gothic" w:hAnsi="Century Gothic" w:cs="Century Gothic"/>
                        <w:b/>
                        <w:bCs/>
                        <w:sz w:val="10"/>
                        <w:szCs w:val="10"/>
                      </w:rPr>
                      <w:t>Executives:</w:t>
                    </w:r>
                    <w:r>
                      <w:rPr>
                        <w:rFonts w:ascii="Century Gothic" w:hAnsi="Century Gothic" w:cs="Century Gothic"/>
                        <w:sz w:val="10"/>
                        <w:szCs w:val="10"/>
                      </w:rPr>
                      <w:t xml:space="preserve"> </w:t>
                    </w:r>
                    <w:r w:rsidR="00710803">
                      <w:rPr>
                        <w:rFonts w:ascii="Century Gothic" w:hAnsi="Century Gothic" w:cs="Century Gothic"/>
                        <w:sz w:val="10"/>
                        <w:szCs w:val="10"/>
                      </w:rPr>
                      <w:t xml:space="preserve">V Reddy </w:t>
                    </w:r>
                    <w:r>
                      <w:rPr>
                        <w:rFonts w:ascii="Century Gothic" w:hAnsi="Century Gothic" w:cs="Century Gothic"/>
                        <w:sz w:val="10"/>
                        <w:szCs w:val="10"/>
                      </w:rPr>
                      <w:t xml:space="preserve">(CEO), </w:t>
                    </w:r>
                    <w:r w:rsidR="006053F0">
                      <w:rPr>
                        <w:rFonts w:ascii="Century Gothic" w:hAnsi="Century Gothic" w:cs="Century Gothic"/>
                        <w:sz w:val="10"/>
                        <w:szCs w:val="10"/>
                      </w:rPr>
                      <w:t>K van den Berg</w:t>
                    </w:r>
                    <w:r>
                      <w:rPr>
                        <w:rFonts w:ascii="Century Gothic" w:hAnsi="Century Gothic" w:cs="Century Gothic"/>
                        <w:sz w:val="10"/>
                        <w:szCs w:val="10"/>
                      </w:rPr>
                      <w:t xml:space="preserve"> (Medical Director), </w:t>
                    </w:r>
                    <w:r>
                      <w:rPr>
                        <w:rFonts w:ascii="Century Gothic" w:hAnsi="Century Gothic" w:cs="Century Gothic"/>
                        <w:b/>
                        <w:bCs/>
                        <w:sz w:val="10"/>
                        <w:szCs w:val="10"/>
                      </w:rPr>
                      <w:t>Non Executives:</w:t>
                    </w:r>
                    <w:r>
                      <w:rPr>
                        <w:rFonts w:ascii="Century Gothic" w:hAnsi="Century Gothic" w:cs="Century Gothic"/>
                        <w:sz w:val="10"/>
                        <w:szCs w:val="10"/>
                      </w:rPr>
                      <w:t xml:space="preserve"> </w:t>
                    </w:r>
                    <w:r w:rsidR="006053F0">
                      <w:rPr>
                        <w:rFonts w:ascii="Century Gothic" w:hAnsi="Century Gothic" w:cs="Century Gothic"/>
                        <w:sz w:val="10"/>
                        <w:szCs w:val="10"/>
                      </w:rPr>
                      <w:t>A</w:t>
                    </w:r>
                    <w:r w:rsidR="006053F0" w:rsidRPr="006053F0">
                      <w:rPr>
                        <w:rFonts w:ascii="Century Gothic" w:hAnsi="Century Gothic" w:cs="Century Gothic"/>
                        <w:sz w:val="10"/>
                        <w:szCs w:val="10"/>
                      </w:rPr>
                      <w:t xml:space="preserve"> Ramalho </w:t>
                    </w:r>
                    <w:r>
                      <w:rPr>
                        <w:rFonts w:ascii="Century Gothic" w:hAnsi="Century Gothic" w:cs="Century Gothic"/>
                        <w:sz w:val="10"/>
                        <w:szCs w:val="10"/>
                      </w:rPr>
                      <w:t xml:space="preserve">(Chairman), F Burn, </w:t>
                    </w:r>
                    <w:r w:rsidR="00710803">
                      <w:rPr>
                        <w:rFonts w:ascii="Century Gothic" w:hAnsi="Century Gothic" w:cs="Century Gothic"/>
                        <w:sz w:val="10"/>
                        <w:szCs w:val="10"/>
                      </w:rPr>
                      <w:t xml:space="preserve">S Fakie, </w:t>
                    </w:r>
                    <w:r>
                      <w:rPr>
                        <w:rFonts w:ascii="Century Gothic" w:hAnsi="Century Gothic" w:cs="Century Gothic"/>
                        <w:sz w:val="10"/>
                        <w:szCs w:val="10"/>
                      </w:rPr>
                      <w:t xml:space="preserve">P Knox, G Leong, P Mthethwa, R Theunissen, </w:t>
                    </w:r>
                    <w:r w:rsidRPr="003266A8">
                      <w:rPr>
                        <w:rFonts w:ascii="Century Gothic" w:eastAsia="Times New Roman" w:hAnsi="Century Gothic"/>
                        <w:color w:val="000000"/>
                        <w:sz w:val="10"/>
                        <w:szCs w:val="10"/>
                      </w:rPr>
                      <w:t>M Vaithilingum</w:t>
                    </w:r>
                    <w:r>
                      <w:rPr>
                        <w:rFonts w:ascii="Century Gothic" w:eastAsia="Times New Roman" w:hAnsi="Century Gothic"/>
                        <w:color w:val="000000"/>
                        <w:sz w:val="10"/>
                        <w:szCs w:val="10"/>
                      </w:rPr>
                      <w:t>,</w:t>
                    </w:r>
                    <w:r>
                      <w:rPr>
                        <w:rFonts w:ascii="Century Gothic" w:hAnsi="Century Gothic" w:cs="Century Gothic"/>
                        <w:sz w:val="10"/>
                        <w:szCs w:val="10"/>
                      </w:rPr>
                      <w:br/>
                    </w:r>
                    <w:r>
                      <w:rPr>
                        <w:rFonts w:ascii="Century Gothic" w:hAnsi="Century Gothic" w:cs="Century Gothic"/>
                        <w:b/>
                        <w:bCs/>
                        <w:sz w:val="10"/>
                        <w:szCs w:val="10"/>
                      </w:rPr>
                      <w:t>Company Secretary:</w:t>
                    </w:r>
                    <w:r w:rsidR="00710803">
                      <w:rPr>
                        <w:rFonts w:ascii="Century Gothic" w:hAnsi="Century Gothic" w:cs="Century Gothic"/>
                        <w:sz w:val="10"/>
                        <w:szCs w:val="10"/>
                      </w:rPr>
                      <w:t xml:space="preserve"> </w:t>
                    </w:r>
                    <w:r>
                      <w:rPr>
                        <w:rFonts w:ascii="Century Gothic" w:hAnsi="Century Gothic" w:cs="Century Gothic"/>
                        <w:sz w:val="10"/>
                        <w:szCs w:val="10"/>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9F" w:rsidRDefault="004D229F" w:rsidP="003266A8">
      <w:r>
        <w:separator/>
      </w:r>
    </w:p>
  </w:footnote>
  <w:footnote w:type="continuationSeparator" w:id="0">
    <w:p w:rsidR="004D229F" w:rsidRDefault="004D229F" w:rsidP="0032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0E9" w:rsidRDefault="00766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0E9" w:rsidRDefault="00766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AF" w:rsidRDefault="00651549">
    <w:pPr>
      <w:pStyle w:val="Head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3091815</wp:posOffset>
              </wp:positionH>
              <wp:positionV relativeFrom="paragraph">
                <wp:posOffset>-277495</wp:posOffset>
              </wp:positionV>
              <wp:extent cx="3246120" cy="1017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6120" cy="1017270"/>
                      </a:xfrm>
                      <a:prstGeom prst="rect">
                        <a:avLst/>
                      </a:prstGeom>
                      <a:solidFill>
                        <a:sysClr val="window" lastClr="FFFFFF"/>
                      </a:solidFill>
                      <a:ln w="6350">
                        <a:noFill/>
                      </a:ln>
                    </wps:spPr>
                    <wps:txbx>
                      <w:txbxContent>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Head Office or Zone</w:t>
                          </w:r>
                        </w:p>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1 Constantia Boulevard</w:t>
                          </w:r>
                        </w:p>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Constantia Kloof Ext 22, 1709</w:t>
                          </w:r>
                        </w:p>
                        <w:p w:rsidR="003266A8" w:rsidRPr="004715CA" w:rsidRDefault="003266A8" w:rsidP="003266A8">
                          <w:pPr>
                            <w:rPr>
                              <w:rFonts w:ascii="Century Gothic" w:hAnsi="Century Gothic"/>
                              <w:color w:val="000000"/>
                              <w:sz w:val="16"/>
                              <w:szCs w:val="16"/>
                            </w:rPr>
                          </w:pPr>
                        </w:p>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Postal Address: Private Bag X14, Weltevreden Park, 1715</w:t>
                          </w:r>
                        </w:p>
                        <w:p w:rsidR="003266A8" w:rsidRPr="004715CA" w:rsidRDefault="003266A8" w:rsidP="003266A8">
                          <w:pPr>
                            <w:rPr>
                              <w:rFonts w:ascii="Century Gothic" w:hAnsi="Century Gothic"/>
                              <w:color w:val="000000"/>
                              <w:sz w:val="16"/>
                              <w:szCs w:val="16"/>
                            </w:rPr>
                          </w:pPr>
                          <w:r w:rsidRPr="004715CA">
                            <w:rPr>
                              <w:rFonts w:ascii="Century Gothic" w:hAnsi="Century Gothic"/>
                              <w:b/>
                              <w:color w:val="000000"/>
                              <w:sz w:val="16"/>
                              <w:szCs w:val="16"/>
                            </w:rPr>
                            <w:t>Tel:</w:t>
                          </w:r>
                          <w:r w:rsidRPr="004715CA">
                            <w:rPr>
                              <w:rFonts w:ascii="Century Gothic" w:hAnsi="Century Gothic"/>
                              <w:color w:val="000000"/>
                              <w:sz w:val="16"/>
                              <w:szCs w:val="16"/>
                            </w:rPr>
                            <w:t xml:space="preserve"> 011 761 9000 </w:t>
                          </w:r>
                          <w:r w:rsidRPr="004715CA">
                            <w:rPr>
                              <w:rFonts w:ascii="Century Gothic" w:hAnsi="Century Gothic"/>
                              <w:b/>
                              <w:color w:val="000000"/>
                              <w:sz w:val="16"/>
                              <w:szCs w:val="16"/>
                            </w:rPr>
                            <w:t>Email:</w:t>
                          </w:r>
                          <w:r w:rsidRPr="004715CA">
                            <w:rPr>
                              <w:rFonts w:ascii="Century Gothic" w:hAnsi="Century Gothic"/>
                              <w:color w:val="000000"/>
                              <w:sz w:val="16"/>
                              <w:szCs w:val="16"/>
                            </w:rPr>
                            <w:t xml:space="preserve"> customerservice@sanbs.org.za    www.sanbs.org.za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3.45pt;margin-top:-21.85pt;width:255.6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" fillcolor="window" stroked="f" strokeweight=".5pt">
              <v:path arrowok="t"/>
              <v:textbox>
                <w:txbxContent>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Head Office or Zone</w:t>
                    </w:r>
                  </w:p>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1 Constantia Boulevard</w:t>
                    </w:r>
                  </w:p>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Constantia Kloof Ext 22, 1709</w:t>
                    </w:r>
                  </w:p>
                  <w:p w:rsidR="003266A8" w:rsidRPr="004715CA" w:rsidRDefault="003266A8" w:rsidP="003266A8">
                    <w:pPr>
                      <w:rPr>
                        <w:rFonts w:ascii="Century Gothic" w:hAnsi="Century Gothic"/>
                        <w:color w:val="000000"/>
                        <w:sz w:val="16"/>
                        <w:szCs w:val="16"/>
                      </w:rPr>
                    </w:pPr>
                  </w:p>
                  <w:p w:rsidR="003266A8" w:rsidRPr="004715CA" w:rsidRDefault="003266A8" w:rsidP="003266A8">
                    <w:pPr>
                      <w:rPr>
                        <w:rFonts w:ascii="Century Gothic" w:hAnsi="Century Gothic"/>
                        <w:color w:val="000000"/>
                        <w:sz w:val="16"/>
                        <w:szCs w:val="16"/>
                      </w:rPr>
                    </w:pPr>
                    <w:r w:rsidRPr="004715CA">
                      <w:rPr>
                        <w:rFonts w:ascii="Century Gothic" w:hAnsi="Century Gothic"/>
                        <w:color w:val="000000"/>
                        <w:sz w:val="16"/>
                        <w:szCs w:val="16"/>
                      </w:rPr>
                      <w:t>Postal Address: Private Bag X14, Weltevreden Park, 1715</w:t>
                    </w:r>
                  </w:p>
                  <w:p w:rsidR="003266A8" w:rsidRPr="004715CA" w:rsidRDefault="003266A8" w:rsidP="003266A8">
                    <w:pPr>
                      <w:rPr>
                        <w:rFonts w:ascii="Century Gothic" w:hAnsi="Century Gothic"/>
                        <w:color w:val="000000"/>
                        <w:sz w:val="16"/>
                        <w:szCs w:val="16"/>
                      </w:rPr>
                    </w:pPr>
                    <w:r w:rsidRPr="004715CA">
                      <w:rPr>
                        <w:rFonts w:ascii="Century Gothic" w:hAnsi="Century Gothic"/>
                        <w:b/>
                        <w:color w:val="000000"/>
                        <w:sz w:val="16"/>
                        <w:szCs w:val="16"/>
                      </w:rPr>
                      <w:t>Tel:</w:t>
                    </w:r>
                    <w:r w:rsidRPr="004715CA">
                      <w:rPr>
                        <w:rFonts w:ascii="Century Gothic" w:hAnsi="Century Gothic"/>
                        <w:color w:val="000000"/>
                        <w:sz w:val="16"/>
                        <w:szCs w:val="16"/>
                      </w:rPr>
                      <w:t xml:space="preserve"> 011 761 9000 </w:t>
                    </w:r>
                    <w:r w:rsidRPr="004715CA">
                      <w:rPr>
                        <w:rFonts w:ascii="Century Gothic" w:hAnsi="Century Gothic"/>
                        <w:b/>
                        <w:color w:val="000000"/>
                        <w:sz w:val="16"/>
                        <w:szCs w:val="16"/>
                      </w:rPr>
                      <w:t>Email:</w:t>
                    </w:r>
                    <w:r w:rsidRPr="004715CA">
                      <w:rPr>
                        <w:rFonts w:ascii="Century Gothic" w:hAnsi="Century Gothic"/>
                        <w:color w:val="000000"/>
                        <w:sz w:val="16"/>
                        <w:szCs w:val="16"/>
                      </w:rPr>
                      <w:t xml:space="preserve"> customerservice@sanbs.org.za    www.sanbs.org.za</w:t>
                    </w:r>
                  </w:p>
                </w:txbxContent>
              </v:textbox>
            </v:shape>
          </w:pict>
        </mc:Fallback>
      </mc:AlternateContent>
    </w:r>
    <w:r>
      <w:rPr>
        <w:noProof/>
        <w:lang w:val="en-GB" w:eastAsia="en-GB"/>
      </w:rPr>
      <w:drawing>
        <wp:anchor distT="0" distB="0" distL="114300" distR="114300" simplePos="0" relativeHeight="251658752" behindDoc="1" locked="0" layoutInCell="1" allowOverlap="1">
          <wp:simplePos x="0" y="0"/>
          <wp:positionH relativeFrom="margin">
            <wp:posOffset>-914400</wp:posOffset>
          </wp:positionH>
          <wp:positionV relativeFrom="paragraph">
            <wp:posOffset>-904240</wp:posOffset>
          </wp:positionV>
          <wp:extent cx="7552690" cy="1014793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5011"/>
                  <a:stretch>
                    <a:fillRect/>
                  </a:stretch>
                </pic:blipFill>
                <pic:spPr bwMode="auto">
                  <a:xfrm>
                    <a:off x="0" y="0"/>
                    <a:ext cx="7552690" cy="10147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A8"/>
    <w:rsid w:val="00165ED8"/>
    <w:rsid w:val="00304DED"/>
    <w:rsid w:val="003266A8"/>
    <w:rsid w:val="0042570A"/>
    <w:rsid w:val="004407DD"/>
    <w:rsid w:val="004730B5"/>
    <w:rsid w:val="004A0961"/>
    <w:rsid w:val="004B0185"/>
    <w:rsid w:val="004C414B"/>
    <w:rsid w:val="004D229F"/>
    <w:rsid w:val="00512413"/>
    <w:rsid w:val="0056536B"/>
    <w:rsid w:val="00583BA5"/>
    <w:rsid w:val="005E3B4D"/>
    <w:rsid w:val="006053F0"/>
    <w:rsid w:val="00651549"/>
    <w:rsid w:val="00661F05"/>
    <w:rsid w:val="0068467C"/>
    <w:rsid w:val="00710803"/>
    <w:rsid w:val="007660E9"/>
    <w:rsid w:val="008D6BD6"/>
    <w:rsid w:val="009312BD"/>
    <w:rsid w:val="009D6E1B"/>
    <w:rsid w:val="00A967AF"/>
    <w:rsid w:val="00C064B4"/>
    <w:rsid w:val="00C66E38"/>
    <w:rsid w:val="00CA04EC"/>
    <w:rsid w:val="00CF7A35"/>
    <w:rsid w:val="00D9677E"/>
    <w:rsid w:val="00E451A5"/>
    <w:rsid w:val="00E4530E"/>
    <w:rsid w:val="00E81329"/>
    <w:rsid w:val="00ED4C75"/>
    <w:rsid w:val="00F13AFA"/>
    <w:rsid w:val="00F23963"/>
    <w:rsid w:val="00F332EA"/>
    <w:rsid w:val="00F566FC"/>
    <w:rsid w:val="00FC2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062A1F-4277-463B-A344-DA27B0A7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6A8"/>
    <w:pPr>
      <w:tabs>
        <w:tab w:val="center" w:pos="4680"/>
        <w:tab w:val="right" w:pos="9360"/>
      </w:tabs>
    </w:pPr>
  </w:style>
  <w:style w:type="character" w:customStyle="1" w:styleId="HeaderChar">
    <w:name w:val="Header Char"/>
    <w:basedOn w:val="DefaultParagraphFont"/>
    <w:link w:val="Header"/>
    <w:uiPriority w:val="99"/>
    <w:rsid w:val="003266A8"/>
  </w:style>
  <w:style w:type="paragraph" w:styleId="Footer">
    <w:name w:val="footer"/>
    <w:basedOn w:val="Normal"/>
    <w:link w:val="FooterChar"/>
    <w:uiPriority w:val="99"/>
    <w:unhideWhenUsed/>
    <w:rsid w:val="003266A8"/>
    <w:pPr>
      <w:tabs>
        <w:tab w:val="center" w:pos="4680"/>
        <w:tab w:val="right" w:pos="9360"/>
      </w:tabs>
    </w:pPr>
  </w:style>
  <w:style w:type="character" w:customStyle="1" w:styleId="FooterChar">
    <w:name w:val="Footer Char"/>
    <w:basedOn w:val="DefaultParagraphFont"/>
    <w:link w:val="Footer"/>
    <w:uiPriority w:val="99"/>
    <w:rsid w:val="003266A8"/>
  </w:style>
  <w:style w:type="paragraph" w:customStyle="1" w:styleId="BasicParagraph">
    <w:name w:val="[Basic Paragraph]"/>
    <w:basedOn w:val="Normal"/>
    <w:uiPriority w:val="99"/>
    <w:rsid w:val="003266A8"/>
    <w:pPr>
      <w:autoSpaceDE w:val="0"/>
      <w:autoSpaceDN w:val="0"/>
      <w:adjustRightInd w:val="0"/>
      <w:spacing w:line="288" w:lineRule="auto"/>
      <w:textAlignment w:val="center"/>
    </w:pPr>
    <w:rPr>
      <w:rFonts w:ascii="Minion Pro"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Khensani Mahlangu</cp:lastModifiedBy>
  <cp:revision>3</cp:revision>
  <dcterms:created xsi:type="dcterms:W3CDTF">2021-03-16T16:39:00Z</dcterms:created>
  <dcterms:modified xsi:type="dcterms:W3CDTF">2021-03-16T16:41:00Z</dcterms:modified>
</cp:coreProperties>
</file>